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F5878">
      <w:pPr>
        <w:spacing w:line="311" w:lineRule="auto"/>
        <w:rPr>
          <w:rFonts w:ascii="Arial"/>
          <w:sz w:val="21"/>
        </w:rPr>
      </w:pPr>
    </w:p>
    <w:p w14:paraId="0C520B51">
      <w:pPr>
        <w:spacing w:line="311" w:lineRule="auto"/>
        <w:rPr>
          <w:rFonts w:ascii="Arial"/>
          <w:sz w:val="21"/>
        </w:rPr>
      </w:pPr>
    </w:p>
    <w:p w14:paraId="6EAF1FED">
      <w:pPr>
        <w:spacing w:before="100" w:line="230" w:lineRule="auto"/>
        <w:ind w:left="44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2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24"/>
          <w:sz w:val="31"/>
          <w:szCs w:val="31"/>
          <w:lang w:val="en-US" w:eastAsia="zh-CN"/>
        </w:rPr>
        <w:t>5</w:t>
      </w:r>
      <w:bookmarkStart w:id="0" w:name="_GoBack"/>
      <w:bookmarkEnd w:id="0"/>
    </w:p>
    <w:p w14:paraId="04990BF8">
      <w:pPr>
        <w:spacing w:line="468" w:lineRule="auto"/>
        <w:rPr>
          <w:rFonts w:ascii="Arial"/>
          <w:sz w:val="21"/>
        </w:rPr>
      </w:pPr>
    </w:p>
    <w:p w14:paraId="122D2008">
      <w:pPr>
        <w:spacing w:before="139"/>
        <w:ind w:left="1767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中国国际大学生创新大赛</w:t>
      </w:r>
    </w:p>
    <w:p w14:paraId="6B89AE09">
      <w:pPr>
        <w:spacing w:line="604" w:lineRule="exact"/>
        <w:ind w:left="2194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28"/>
          <w:position w:val="3"/>
          <w:sz w:val="43"/>
          <w:szCs w:val="43"/>
        </w:rPr>
        <w:t>参赛学生“十不准”</w:t>
      </w:r>
    </w:p>
    <w:p w14:paraId="486714B5">
      <w:pPr>
        <w:spacing w:line="268" w:lineRule="auto"/>
        <w:rPr>
          <w:rFonts w:ascii="Arial"/>
          <w:sz w:val="21"/>
        </w:rPr>
      </w:pPr>
    </w:p>
    <w:p w14:paraId="4A514091">
      <w:pPr>
        <w:spacing w:line="268" w:lineRule="auto"/>
        <w:rPr>
          <w:rFonts w:ascii="Arial"/>
          <w:sz w:val="21"/>
        </w:rPr>
      </w:pPr>
    </w:p>
    <w:p w14:paraId="12E6753D">
      <w:pPr>
        <w:spacing w:before="101" w:line="227" w:lineRule="auto"/>
        <w:ind w:left="672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一、不准重复参赛</w:t>
      </w:r>
    </w:p>
    <w:p w14:paraId="461E5920">
      <w:pPr>
        <w:pStyle w:val="2"/>
        <w:spacing w:before="181" w:line="333" w:lineRule="auto"/>
        <w:ind w:left="34" w:right="160" w:firstLine="627"/>
      </w:pPr>
      <w:r>
        <w:rPr>
          <w:spacing w:val="6"/>
        </w:rPr>
        <w:t>严禁将总决赛获奖项目，或核心内容高度相似的项目，</w:t>
      </w:r>
      <w:r>
        <w:rPr>
          <w:spacing w:val="8"/>
        </w:rPr>
        <w:t>通过修改名称、更换负责人等方式重新包装后再次参赛。</w:t>
      </w:r>
    </w:p>
    <w:p w14:paraId="4E58E5FF">
      <w:pPr>
        <w:spacing w:line="226" w:lineRule="auto"/>
        <w:ind w:left="672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二、不准伪造身份和贡献</w:t>
      </w:r>
    </w:p>
    <w:p w14:paraId="0940E028">
      <w:pPr>
        <w:pStyle w:val="2"/>
        <w:spacing w:before="182" w:line="333" w:lineRule="auto"/>
        <w:ind w:left="53" w:right="95" w:firstLine="614"/>
      </w:pPr>
      <w:r>
        <w:rPr>
          <w:spacing w:val="8"/>
        </w:rPr>
        <w:t>所有团队成员必须是项目的实际参与者，严禁任何形式</w:t>
      </w:r>
      <w:r>
        <w:rPr>
          <w:spacing w:val="5"/>
        </w:rPr>
        <w:t>的</w:t>
      </w:r>
      <w:r>
        <w:rPr>
          <w:spacing w:val="-97"/>
        </w:rPr>
        <w:t xml:space="preserve"> </w:t>
      </w:r>
      <w:r>
        <w:rPr>
          <w:spacing w:val="5"/>
        </w:rPr>
        <w:t>“挂名”或虚报个人在项目中的角色与工作量。</w:t>
      </w:r>
    </w:p>
    <w:p w14:paraId="301852A5">
      <w:pPr>
        <w:spacing w:line="227" w:lineRule="auto"/>
        <w:ind w:left="673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三、不准抄袭与侵犯知识产权</w:t>
      </w:r>
    </w:p>
    <w:p w14:paraId="3E3674DB">
      <w:pPr>
        <w:pStyle w:val="2"/>
        <w:spacing w:before="175" w:line="334" w:lineRule="auto"/>
        <w:ind w:left="26" w:firstLine="644"/>
        <w:jc w:val="both"/>
      </w:pPr>
      <w:r>
        <w:rPr>
          <w:spacing w:val="8"/>
        </w:rPr>
        <w:t>项目核心创意、技术方案、商业内容等必须为团队原创</w:t>
      </w:r>
      <w:r>
        <w:t>或已获合法授权。严禁抄袭、盗用或未经许可使用他人专利、</w:t>
      </w:r>
      <w:r>
        <w:rPr>
          <w:spacing w:val="6"/>
        </w:rPr>
        <w:t>著作权等成果。</w:t>
      </w:r>
    </w:p>
    <w:p w14:paraId="4F69CD22">
      <w:pPr>
        <w:spacing w:before="1" w:line="227" w:lineRule="auto"/>
        <w:ind w:left="68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四、不准伪造数据材料</w:t>
      </w:r>
    </w:p>
    <w:p w14:paraId="32B337B2">
      <w:pPr>
        <w:pStyle w:val="2"/>
        <w:spacing w:before="182" w:line="333" w:lineRule="auto"/>
        <w:ind w:left="20" w:right="6" w:firstLine="650"/>
        <w:jc w:val="both"/>
      </w:pPr>
      <w:r>
        <w:rPr>
          <w:spacing w:val="10"/>
        </w:rPr>
        <w:t>项目提交的所有用户数据、专利授权证明、财务预测、</w:t>
      </w:r>
      <w:r>
        <w:t>技术参数、检测报告、荣誉证明等必须真实、准确、可追溯。</w:t>
      </w:r>
      <w:r>
        <w:rPr>
          <w:spacing w:val="8"/>
        </w:rPr>
        <w:t>严禁任何形式的捏造、篡改与夸大。</w:t>
      </w:r>
    </w:p>
    <w:p w14:paraId="441624CE">
      <w:pPr>
        <w:spacing w:line="227" w:lineRule="auto"/>
        <w:ind w:left="675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五、不准将核心工作外包代做</w:t>
      </w:r>
    </w:p>
    <w:p w14:paraId="6E670660">
      <w:pPr>
        <w:pStyle w:val="2"/>
        <w:spacing w:before="178" w:line="335" w:lineRule="auto"/>
        <w:ind w:left="29" w:right="95" w:firstLine="651"/>
        <w:jc w:val="both"/>
      </w:pPr>
      <w:r>
        <w:rPr>
          <w:spacing w:val="8"/>
        </w:rPr>
        <w:t>商业计划书、技术文档等核心参赛材料必须由团队成员</w:t>
      </w:r>
      <w:r>
        <w:rPr>
          <w:spacing w:val="7"/>
        </w:rPr>
        <w:t>独立完成。严禁委托第三方机构或个人进行</w:t>
      </w:r>
      <w:r>
        <w:rPr>
          <w:spacing w:val="-107"/>
        </w:rPr>
        <w:t xml:space="preserve"> </w:t>
      </w:r>
      <w:r>
        <w:rPr>
          <w:spacing w:val="7"/>
        </w:rPr>
        <w:t>“代工”</w:t>
      </w:r>
      <w:r>
        <w:rPr>
          <w:spacing w:val="6"/>
        </w:rPr>
        <w:t>包装或</w:t>
      </w:r>
      <w:r>
        <w:rPr>
          <w:spacing w:val="1"/>
        </w:rPr>
        <w:t>撰写。</w:t>
      </w:r>
    </w:p>
    <w:p w14:paraId="0062AE24">
      <w:pPr>
        <w:spacing w:line="335" w:lineRule="auto"/>
        <w:sectPr>
          <w:footerReference r:id="rId5" w:type="default"/>
          <w:pgSz w:w="11906" w:h="16839"/>
          <w:pgMar w:top="1431" w:right="1704" w:bottom="1657" w:left="1785" w:header="0" w:footer="1383" w:gutter="0"/>
          <w:cols w:space="720" w:num="1"/>
        </w:sectPr>
      </w:pPr>
    </w:p>
    <w:p w14:paraId="76206797">
      <w:pPr>
        <w:spacing w:line="311" w:lineRule="auto"/>
        <w:rPr>
          <w:rFonts w:ascii="Arial"/>
          <w:sz w:val="21"/>
        </w:rPr>
      </w:pPr>
    </w:p>
    <w:p w14:paraId="5D9B9110">
      <w:pPr>
        <w:spacing w:line="311" w:lineRule="auto"/>
        <w:rPr>
          <w:rFonts w:ascii="Arial"/>
          <w:sz w:val="21"/>
        </w:rPr>
      </w:pPr>
    </w:p>
    <w:p w14:paraId="680DC66A">
      <w:pPr>
        <w:spacing w:before="101" w:line="227" w:lineRule="auto"/>
        <w:ind w:left="677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六、不准虚假陈述</w:t>
      </w:r>
    </w:p>
    <w:p w14:paraId="0A093DC9">
      <w:pPr>
        <w:pStyle w:val="2"/>
        <w:spacing w:before="182" w:line="333" w:lineRule="auto"/>
        <w:ind w:left="20" w:right="16" w:firstLine="650"/>
      </w:pPr>
      <w:r>
        <w:rPr>
          <w:spacing w:val="8"/>
        </w:rPr>
        <w:t>在路演、答辩等所有环节，必须客观、如实介绍项目。</w:t>
      </w:r>
      <w:r>
        <w:rPr>
          <w:spacing w:val="9"/>
        </w:rPr>
        <w:t>严禁夸大技术成熟度、隐瞒重大风险或向评委做出无法兑现</w:t>
      </w:r>
      <w:r>
        <w:rPr>
          <w:spacing w:val="5"/>
        </w:rPr>
        <w:t>的承诺。</w:t>
      </w:r>
    </w:p>
    <w:p w14:paraId="79EEAC39">
      <w:pPr>
        <w:spacing w:line="226" w:lineRule="auto"/>
        <w:ind w:left="66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七、不准买卖参赛资格</w:t>
      </w:r>
    </w:p>
    <w:p w14:paraId="446E7165">
      <w:pPr>
        <w:pStyle w:val="2"/>
        <w:spacing w:before="181" w:line="333" w:lineRule="auto"/>
        <w:ind w:left="21" w:right="16" w:firstLine="639"/>
      </w:pPr>
      <w:r>
        <w:rPr>
          <w:spacing w:val="7"/>
        </w:rPr>
        <w:t>严禁团队成员通过付费、人情关系等任何形式进行</w:t>
      </w:r>
      <w:r>
        <w:rPr>
          <w:spacing w:val="-108"/>
        </w:rPr>
        <w:t xml:space="preserve"> </w:t>
      </w:r>
      <w:r>
        <w:rPr>
          <w:spacing w:val="7"/>
        </w:rPr>
        <w:t>“挂</w:t>
      </w:r>
      <w:r>
        <w:rPr>
          <w:spacing w:val="4"/>
        </w:rPr>
        <w:t>名”</w:t>
      </w:r>
      <w:r>
        <w:rPr>
          <w:spacing w:val="-114"/>
        </w:rPr>
        <w:t xml:space="preserve"> </w:t>
      </w:r>
      <w:r>
        <w:rPr>
          <w:spacing w:val="4"/>
        </w:rPr>
        <w:t>“买卖席位”等。</w:t>
      </w:r>
    </w:p>
    <w:p w14:paraId="448C2876">
      <w:pPr>
        <w:spacing w:line="228" w:lineRule="auto"/>
        <w:ind w:left="667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八、不准参加违规培训</w:t>
      </w:r>
    </w:p>
    <w:p w14:paraId="5FBD54D7">
      <w:pPr>
        <w:pStyle w:val="2"/>
        <w:spacing w:before="179" w:line="333" w:lineRule="auto"/>
        <w:ind w:left="36" w:right="16" w:firstLine="624"/>
      </w:pPr>
      <w:r>
        <w:rPr>
          <w:spacing w:val="2"/>
        </w:rPr>
        <w:t>严禁参加各种声称由</w:t>
      </w:r>
      <w:r>
        <w:rPr>
          <w:spacing w:val="-93"/>
        </w:rPr>
        <w:t xml:space="preserve"> </w:t>
      </w:r>
      <w:r>
        <w:rPr>
          <w:spacing w:val="2"/>
        </w:rPr>
        <w:t>“评委”或</w:t>
      </w:r>
      <w:r>
        <w:rPr>
          <w:spacing w:val="-108"/>
        </w:rPr>
        <w:t xml:space="preserve"> </w:t>
      </w:r>
      <w:r>
        <w:rPr>
          <w:spacing w:val="2"/>
        </w:rPr>
        <w:t>“</w:t>
      </w:r>
      <w:r>
        <w:rPr>
          <w:spacing w:val="-97"/>
        </w:rPr>
        <w:t xml:space="preserve"> </w:t>
      </w:r>
      <w:r>
        <w:rPr>
          <w:spacing w:val="2"/>
        </w:rPr>
        <w:t>内部人士”提供的违</w:t>
      </w:r>
      <w:r>
        <w:rPr>
          <w:spacing w:val="7"/>
        </w:rPr>
        <w:t>规培训，避免卷入欺诈陷阱。</w:t>
      </w:r>
    </w:p>
    <w:p w14:paraId="44DCAAE6">
      <w:pPr>
        <w:spacing w:line="226" w:lineRule="auto"/>
        <w:ind w:left="674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九、不准购买“保奖”服务</w:t>
      </w:r>
    </w:p>
    <w:p w14:paraId="2761D846">
      <w:pPr>
        <w:pStyle w:val="2"/>
        <w:spacing w:before="181" w:line="333" w:lineRule="auto"/>
        <w:ind w:left="44" w:right="13" w:firstLine="617"/>
      </w:pPr>
      <w:r>
        <w:rPr>
          <w:spacing w:val="6"/>
        </w:rPr>
        <w:t>严禁通过任何渠道、</w:t>
      </w:r>
      <w:r>
        <w:rPr>
          <w:spacing w:val="-82"/>
        </w:rPr>
        <w:t xml:space="preserve"> </w:t>
      </w:r>
      <w:r>
        <w:rPr>
          <w:spacing w:val="6"/>
        </w:rPr>
        <w:t>以任何形式向中介、机构或个人购买声称能确保获奖的服务包。</w:t>
      </w:r>
    </w:p>
    <w:p w14:paraId="794FC3D1">
      <w:pPr>
        <w:spacing w:before="1" w:line="227" w:lineRule="auto"/>
        <w:ind w:left="671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十、不准干扰评审</w:t>
      </w:r>
    </w:p>
    <w:p w14:paraId="1645757A">
      <w:pPr>
        <w:pStyle w:val="2"/>
        <w:spacing w:before="179" w:line="333" w:lineRule="auto"/>
        <w:ind w:left="26" w:right="16" w:firstLine="634"/>
      </w:pPr>
      <w:r>
        <w:rPr>
          <w:spacing w:val="9"/>
        </w:rPr>
        <w:t>严禁以任何形式（如请托、宴请、馈赠等）联系、影响或试图打探评委，干扰评审工作的独立性与公平</w:t>
      </w:r>
      <w:r>
        <w:rPr>
          <w:spacing w:val="8"/>
        </w:rPr>
        <w:t>性。</w:t>
      </w:r>
    </w:p>
    <w:p w14:paraId="560469CE">
      <w:pPr>
        <w:pStyle w:val="2"/>
        <w:spacing w:before="1" w:line="334" w:lineRule="auto"/>
        <w:ind w:left="22" w:right="16" w:firstLine="654"/>
        <w:rPr>
          <w:spacing w:val="9"/>
        </w:rPr>
      </w:pPr>
      <w:r>
        <w:rPr>
          <w:spacing w:val="8"/>
        </w:rPr>
        <w:t>如出现上述相关情况，将永久取消学生参赛资格，通报相关学校，回溯学校责任。</w:t>
      </w:r>
    </w:p>
    <w:sectPr>
      <w:headerReference r:id="rId6" w:type="default"/>
      <w:footerReference r:id="rId7" w:type="default"/>
      <w:pgSz w:w="11906" w:h="16839"/>
      <w:pgMar w:top="400" w:right="1710" w:bottom="1657" w:left="1785" w:header="0" w:footer="138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0C66C">
    <w:pPr>
      <w:spacing w:line="174" w:lineRule="auto"/>
      <w:ind w:left="720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5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5"/>
        <w:sz w:val="28"/>
        <w:szCs w:val="28"/>
      </w:rPr>
      <w:t>33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5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88786">
    <w:pPr>
      <w:spacing w:line="174" w:lineRule="auto"/>
      <w:ind w:left="2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5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5"/>
        <w:sz w:val="28"/>
        <w:szCs w:val="28"/>
      </w:rPr>
      <w:t>36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5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CF75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906A8C"/>
    <w:rsid w:val="65F437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1346</Words>
  <Characters>1346</Characters>
  <TotalTime>2</TotalTime>
  <ScaleCrop>false</ScaleCrop>
  <LinksUpToDate>false</LinksUpToDate>
  <CharactersWithSpaces>1356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2026-08-11T08:45:10Z</dcterms:created>
  <dc:creator>yuan</dc:creator>
  <cp:lastModifiedBy>yuan169</cp:lastModifiedBy>
  <dcterms:modified xsi:type="dcterms:W3CDTF">2026-08-11T08:52:38Z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2026-08-11T16:44:20Z</vt:filetime>
  </property>
  <property fmtid="{D5CDD505-2E9C-101B-9397-08002B2CF9AE}" pid="4" name="KSOTemplateDocerSaveRecord">
    <vt:lpwstr>eyJoZGlkIjoiMGRlMzE1NmU5NGVjNjg2MzIyYjQyMTM1ZjkxNWYxOTEiLCJ1c2VySWQiOiIyOTQ4OTAyNDcifQ==</vt:lpwstr>
  </property>
  <property fmtid="{D5CDD505-2E9C-101B-9397-08002B2CF9AE}" pid="5" name="KSOProductBuildVer">
    <vt:lpwstr>2052-12.1.0.28043</vt:lpwstr>
  </property>
  <property fmtid="{D5CDD505-2E9C-101B-9397-08002B2CF9AE}" pid="6" name="ICV">
    <vt:lpwstr>B3A91404DAC1429D9C0C3F7348920DE8_12</vt:lpwstr>
  </property>
</Properties>
</file>