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kern w:val="0"/>
          <w:sz w:val="28"/>
          <w:szCs w:val="28"/>
        </w:rPr>
      </w:pPr>
      <w:r>
        <w:rPr>
          <w:rFonts w:hint="eastAsia" w:ascii="仿宋" w:hAnsi="仿宋" w:eastAsia="仿宋" w:cs="仿宋"/>
          <w:kern w:val="0"/>
          <w:sz w:val="28"/>
          <w:szCs w:val="28"/>
        </w:rPr>
        <w:t>附件3：</w:t>
      </w:r>
    </w:p>
    <w:p>
      <w:pPr>
        <w:snapToGrid w:val="0"/>
        <w:jc w:val="center"/>
        <w:rPr>
          <w:rFonts w:ascii="仿宋" w:hAnsi="仿宋" w:eastAsia="仿宋" w:cs="仿宋"/>
          <w:b/>
          <w:kern w:val="0"/>
          <w:sz w:val="30"/>
          <w:szCs w:val="30"/>
        </w:rPr>
      </w:pPr>
      <w:r>
        <w:rPr>
          <w:rFonts w:hint="eastAsia" w:ascii="仿宋" w:hAnsi="仿宋" w:eastAsia="仿宋" w:cs="仿宋"/>
          <w:b/>
          <w:kern w:val="0"/>
          <w:sz w:val="30"/>
          <w:szCs w:val="30"/>
        </w:rPr>
        <w:t>东南大学成贤学院课程思政优秀教学案例评选标准</w:t>
      </w:r>
    </w:p>
    <w:tbl>
      <w:tblPr>
        <w:tblStyle w:val="5"/>
        <w:tblpPr w:leftFromText="180" w:rightFromText="180" w:vertAnchor="text" w:horzAnchor="page" w:tblpX="1455" w:tblpY="505"/>
        <w:tblOverlap w:val="never"/>
        <w:tblW w:w="86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0"/>
        <w:gridCol w:w="6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1870" w:type="dxa"/>
          </w:tcPr>
          <w:p>
            <w:pPr>
              <w:tabs>
                <w:tab w:val="left" w:pos="5445"/>
              </w:tabs>
              <w:spacing w:line="360" w:lineRule="auto"/>
              <w:jc w:val="center"/>
              <w:rPr>
                <w:rFonts w:ascii="黑体" w:hAnsi="黑体" w:eastAsia="黑体" w:cs="仿宋"/>
                <w:sz w:val="28"/>
                <w:szCs w:val="28"/>
              </w:rPr>
            </w:pPr>
            <w:r>
              <w:rPr>
                <w:rFonts w:ascii="黑体" w:hAnsi="黑体" w:eastAsia="黑体" w:cs="仿宋"/>
                <w:b/>
                <w:kern w:val="0"/>
                <w:sz w:val="28"/>
                <w:szCs w:val="28"/>
              </w:rPr>
              <w:t>指标</w:t>
            </w:r>
          </w:p>
        </w:tc>
        <w:tc>
          <w:tcPr>
            <w:tcW w:w="6825" w:type="dxa"/>
          </w:tcPr>
          <w:p>
            <w:pPr>
              <w:tabs>
                <w:tab w:val="left" w:pos="5445"/>
              </w:tabs>
              <w:spacing w:line="360" w:lineRule="auto"/>
              <w:jc w:val="center"/>
              <w:rPr>
                <w:rFonts w:ascii="黑体" w:hAnsi="黑体" w:eastAsia="黑体" w:cs="仿宋"/>
                <w:sz w:val="28"/>
                <w:szCs w:val="28"/>
              </w:rPr>
            </w:pPr>
            <w:r>
              <w:rPr>
                <w:rFonts w:hint="eastAsia" w:ascii="黑体" w:hAnsi="黑体" w:eastAsia="黑体" w:cs="仿宋"/>
                <w:b/>
                <w:kern w:val="0"/>
                <w:sz w:val="28"/>
                <w:szCs w:val="28"/>
              </w:rPr>
              <w:t>评分具体要求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1870" w:type="dxa"/>
            <w:vAlign w:val="center"/>
          </w:tcPr>
          <w:p>
            <w:pPr>
              <w:spacing w:line="200" w:lineRule="exact"/>
              <w:jc w:val="center"/>
              <w:rPr>
                <w:rFonts w:hint="eastAsia" w:ascii="仿宋" w:hAnsi="仿宋" w:eastAsia="仿宋" w:cs="仿宋"/>
                <w:kern w:val="0"/>
                <w:szCs w:val="21"/>
              </w:rPr>
            </w:pPr>
            <w:r>
              <w:rPr>
                <w:rFonts w:ascii="仿宋" w:hAnsi="仿宋" w:eastAsia="仿宋" w:cs="仿宋"/>
                <w:kern w:val="0"/>
                <w:szCs w:val="21"/>
              </w:rPr>
              <w:t>教学大纲</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lang w:eastAsia="zh-CN"/>
              </w:rPr>
            </w:pPr>
            <w:r>
              <w:rPr>
                <w:rFonts w:ascii="仿宋" w:hAnsi="仿宋" w:eastAsia="仿宋" w:cs="仿宋"/>
                <w:kern w:val="0"/>
                <w:szCs w:val="21"/>
              </w:rPr>
              <w:t>教学大纲整体体现课程思政育人理念和安排</w:t>
            </w:r>
            <w:r>
              <w:rPr>
                <w:rFonts w:hint="eastAsia" w:ascii="仿宋" w:hAnsi="仿宋" w:eastAsia="仿宋" w:cs="仿宋"/>
                <w:kern w:val="0"/>
                <w:szCs w:val="21"/>
              </w:rPr>
              <w:t>；</w:t>
            </w:r>
            <w:r>
              <w:rPr>
                <w:rFonts w:ascii="仿宋" w:hAnsi="仿宋" w:eastAsia="仿宋" w:cs="仿宋"/>
                <w:kern w:val="0"/>
                <w:szCs w:val="21"/>
              </w:rPr>
              <w:t>本案例与教学大纲中安排一致</w:t>
            </w:r>
            <w:r>
              <w:rPr>
                <w:rFonts w:hint="eastAsia" w:ascii="仿宋" w:hAnsi="仿宋" w:eastAsia="仿宋" w:cs="仿宋"/>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870" w:type="dxa"/>
            <w:vAlign w:val="center"/>
          </w:tcPr>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教学理念</w:t>
            </w:r>
          </w:p>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lang w:eastAsia="zh-CN"/>
              </w:rPr>
            </w:pPr>
            <w:r>
              <w:rPr>
                <w:rFonts w:hint="eastAsia" w:ascii="仿宋" w:hAnsi="仿宋" w:eastAsia="仿宋" w:cs="仿宋"/>
                <w:kern w:val="0"/>
                <w:szCs w:val="21"/>
              </w:rPr>
              <w:t>教学理念正确、先进；教学设计思路清晰、合理；能清楚体现如何根据人才培养目标和课程特点确立课程思政建设目标、制定总体实施方案，挖掘课程思政教育资源，创新课程育人方式</w:t>
            </w:r>
            <w:r>
              <w:rPr>
                <w:rFonts w:hint="eastAsia" w:ascii="仿宋" w:hAnsi="仿宋" w:eastAsia="仿宋" w:cs="仿宋"/>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教学目标</w:t>
            </w:r>
          </w:p>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rPr>
            </w:pPr>
            <w:r>
              <w:rPr>
                <w:rFonts w:hint="eastAsia" w:ascii="仿宋" w:hAnsi="仿宋" w:eastAsia="仿宋" w:cs="仿宋"/>
                <w:kern w:val="0"/>
                <w:szCs w:val="21"/>
              </w:rPr>
              <w:t>教学目标包含知识、能力、价值目标三个维度（知识目标、能力目标、思政目标）；知识和能力目标体现高阶性、创新性和挑战度</w:t>
            </w:r>
            <w:r>
              <w:rPr>
                <w:rFonts w:hint="eastAsia" w:ascii="仿宋" w:hAnsi="仿宋" w:eastAsia="仿宋" w:cs="仿宋"/>
                <w:kern w:val="0"/>
                <w:szCs w:val="21"/>
                <w:lang w:eastAsia="zh-CN"/>
              </w:rPr>
              <w:t>，思政</w:t>
            </w:r>
            <w:r>
              <w:rPr>
                <w:rFonts w:hint="eastAsia" w:ascii="仿宋" w:hAnsi="仿宋" w:eastAsia="仿宋" w:cs="仿宋"/>
                <w:kern w:val="0"/>
                <w:szCs w:val="21"/>
              </w:rPr>
              <w:t>目标体现价值性和引领性；目标设计要明确、具体、可操作。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教学内容</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思政案例符合国情社情，体现时代性、科学性和针对性；在课堂讲授、教学研讨、实验实训、考核评价等各环节能有机融入课程思政的理念和元素，做到恰当合理、不生硬；教学重点和难点分析到位；教学内容体现专业性、前沿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6"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教学对象</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lang w:eastAsia="zh-CN"/>
              </w:rPr>
            </w:pPr>
            <w:r>
              <w:rPr>
                <w:rFonts w:hint="eastAsia" w:ascii="仿宋" w:hAnsi="仿宋" w:eastAsia="仿宋" w:cs="仿宋"/>
                <w:kern w:val="0"/>
                <w:szCs w:val="21"/>
              </w:rPr>
              <w:t>从学生的知识水平,年龄特点,心理特点,接受知识的能力，认知发展规律等方面局限性学情分析、设计思政教育实施要点、策略方法</w:t>
            </w:r>
            <w:r>
              <w:rPr>
                <w:rFonts w:hint="eastAsia" w:ascii="仿宋" w:hAnsi="仿宋" w:eastAsia="仿宋" w:cs="仿宋"/>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教学方法</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体现 “学生中心”与“成果导向”的教育理念，课程思政教学方法新颖得当；注重学生参与和互动，促进学生主动学习；有明确的方法和手段处理重点和难点。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8"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教学手段</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推动课程思政与现代教育技术深度融合，创新思政元素展现形式，增强课程思政的亲和力和针对性。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0"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 xml:space="preserve">教学过程    </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widowControl/>
              <w:shd w:val="clear" w:color="auto" w:fill="FFFFFF"/>
              <w:spacing w:line="300" w:lineRule="exact"/>
              <w:jc w:val="left"/>
              <w:textAlignment w:val="top"/>
              <w:rPr>
                <w:rFonts w:ascii="仿宋" w:hAnsi="仿宋" w:eastAsia="仿宋" w:cs="仿宋"/>
                <w:kern w:val="0"/>
                <w:szCs w:val="21"/>
              </w:rPr>
            </w:pPr>
            <w:r>
              <w:rPr>
                <w:rFonts w:hint="eastAsia" w:ascii="仿宋" w:hAnsi="仿宋" w:eastAsia="仿宋" w:cs="仿宋"/>
                <w:kern w:val="0"/>
                <w:szCs w:val="21"/>
              </w:rPr>
              <w:t>充分体现教学理念、教学思路，内容形式、方法手段积极创新、学生喜闻乐见；能对教学目标、教学方法，教学过程中教与学两个方面的活动以及教学手段与媒体的选择与使用作最优化的全面构思和合理安排广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教学效果</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lang w:val="en-US" w:eastAsia="zh-CN"/>
              </w:rPr>
            </w:pPr>
            <w:r>
              <w:rPr>
                <w:rFonts w:hint="eastAsia" w:ascii="仿宋" w:hAnsi="仿宋" w:eastAsia="仿宋" w:cs="仿宋"/>
                <w:kern w:val="0"/>
                <w:szCs w:val="21"/>
              </w:rPr>
              <w:t>达成教学目标，达到价值引领、立德树人，实施成效明显；具有较强的针对性、时效性、创新性、示范性和可推广性</w:t>
            </w:r>
            <w:r>
              <w:rPr>
                <w:rFonts w:hint="eastAsia" w:ascii="仿宋" w:hAnsi="仿宋" w:eastAsia="仿宋" w:cs="仿宋"/>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1870" w:type="dxa"/>
            <w:vAlign w:val="center"/>
          </w:tcPr>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教学反思</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lang w:eastAsia="zh-CN"/>
              </w:rPr>
            </w:pPr>
            <w:r>
              <w:rPr>
                <w:rFonts w:hint="eastAsia" w:ascii="仿宋" w:hAnsi="仿宋" w:eastAsia="仿宋" w:cs="仿宋"/>
                <w:kern w:val="0"/>
                <w:szCs w:val="21"/>
              </w:rPr>
              <w:t>反思深刻全面，能进一步阐述如何持续推进课程思政建设</w:t>
            </w:r>
            <w:r>
              <w:rPr>
                <w:rFonts w:hint="eastAsia" w:ascii="仿宋" w:hAnsi="仿宋" w:eastAsia="仿宋" w:cs="仿宋"/>
                <w:kern w:val="0"/>
                <w:szCs w:val="21"/>
                <w:lang w:eastAsia="zh-CN"/>
              </w:rPr>
              <w:t>。</w:t>
            </w:r>
            <w:bookmarkStart w:id="0" w:name="_GoBack"/>
            <w:bookmarkEnd w:id="0"/>
          </w:p>
        </w:tc>
      </w:tr>
    </w:tbl>
    <w:p>
      <w:pPr>
        <w:tabs>
          <w:tab w:val="left" w:pos="5445"/>
        </w:tabs>
        <w:spacing w:line="360" w:lineRule="auto"/>
        <w:ind w:firstLine="3920" w:firstLineChars="1400"/>
        <w:rPr>
          <w:rFonts w:ascii="仿宋" w:hAnsi="仿宋" w:eastAsia="仿宋" w:cs="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MTI1MGM3NTA5MDM4YjRiODQxZjUzZjM4NzEzN2MifQ=="/>
  </w:docVars>
  <w:rsids>
    <w:rsidRoot w:val="00774B2D"/>
    <w:rsid w:val="00022EA8"/>
    <w:rsid w:val="000944EF"/>
    <w:rsid w:val="000A1560"/>
    <w:rsid w:val="000D62C1"/>
    <w:rsid w:val="000E763A"/>
    <w:rsid w:val="001029EE"/>
    <w:rsid w:val="001F403E"/>
    <w:rsid w:val="00224858"/>
    <w:rsid w:val="0026692C"/>
    <w:rsid w:val="002F7C3C"/>
    <w:rsid w:val="00371D5D"/>
    <w:rsid w:val="00382A4B"/>
    <w:rsid w:val="00435595"/>
    <w:rsid w:val="00472A92"/>
    <w:rsid w:val="0051445E"/>
    <w:rsid w:val="0053062D"/>
    <w:rsid w:val="005335FB"/>
    <w:rsid w:val="005C660C"/>
    <w:rsid w:val="00721596"/>
    <w:rsid w:val="00774B2D"/>
    <w:rsid w:val="007D6EE4"/>
    <w:rsid w:val="007D7CA0"/>
    <w:rsid w:val="00812324"/>
    <w:rsid w:val="00916B99"/>
    <w:rsid w:val="00A6055E"/>
    <w:rsid w:val="00A83632"/>
    <w:rsid w:val="00BA76CC"/>
    <w:rsid w:val="00BB5D7E"/>
    <w:rsid w:val="00C02B2E"/>
    <w:rsid w:val="00C11F08"/>
    <w:rsid w:val="00C843CD"/>
    <w:rsid w:val="00CA1463"/>
    <w:rsid w:val="00D62824"/>
    <w:rsid w:val="00DF55C2"/>
    <w:rsid w:val="00E34A4F"/>
    <w:rsid w:val="00EC1C1C"/>
    <w:rsid w:val="00EE4CEE"/>
    <w:rsid w:val="00F84C0E"/>
    <w:rsid w:val="00FC4B31"/>
    <w:rsid w:val="20C94932"/>
    <w:rsid w:val="2DBB3800"/>
    <w:rsid w:val="38A37744"/>
    <w:rsid w:val="5F745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727</Words>
  <Characters>737</Characters>
  <Lines>6</Lines>
  <Paragraphs>1</Paragraphs>
  <TotalTime>7</TotalTime>
  <ScaleCrop>false</ScaleCrop>
  <LinksUpToDate>false</LinksUpToDate>
  <CharactersWithSpaces>742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2020-11-29T15:53:00Z</dcterms:created>
  <dc:creator>A</dc:creator>
  <cp:lastModifiedBy>徐曼</cp:lastModifiedBy>
  <dcterms:modified xsi:type="dcterms:W3CDTF">2022-05-19T03:08:55Z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12CAB7C4EAF943CEA72569FB2A5F296C</vt:lpwstr>
  </property>
</Properties>
</file>